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EF6D" w14:textId="77777777" w:rsidR="00865DAC" w:rsidRDefault="0027674E">
      <w:pPr>
        <w:pStyle w:val="BodyText"/>
        <w:ind w:left="4785"/>
        <w:rPr>
          <w:sz w:val="20"/>
        </w:rPr>
      </w:pPr>
      <w:r>
        <w:rPr>
          <w:noProof/>
          <w:sz w:val="20"/>
        </w:rPr>
        <w:drawing>
          <wp:inline distT="0" distB="0" distL="0" distR="0" wp14:anchorId="307BEEFA" wp14:editId="1D8BC1CB">
            <wp:extent cx="874905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905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0F7CC" w14:textId="77777777" w:rsidR="00865DAC" w:rsidRDefault="00865DAC">
      <w:pPr>
        <w:rPr>
          <w:sz w:val="20"/>
        </w:rPr>
        <w:sectPr w:rsidR="00865DAC">
          <w:type w:val="continuous"/>
          <w:pgSz w:w="12240" w:h="15840"/>
          <w:pgMar w:top="720" w:right="720" w:bottom="280" w:left="620" w:header="720" w:footer="720" w:gutter="0"/>
          <w:cols w:space="720"/>
        </w:sectPr>
      </w:pPr>
    </w:p>
    <w:p w14:paraId="620F26B9" w14:textId="77777777" w:rsidR="00865DAC" w:rsidRDefault="00865DAC">
      <w:pPr>
        <w:pStyle w:val="BodyText"/>
        <w:spacing w:before="5"/>
        <w:rPr>
          <w:sz w:val="21"/>
        </w:rPr>
      </w:pPr>
    </w:p>
    <w:p w14:paraId="7A4D6A55" w14:textId="77777777" w:rsidR="00865DAC" w:rsidRDefault="0027674E">
      <w:pPr>
        <w:spacing w:line="229" w:lineRule="exact"/>
        <w:ind w:left="100"/>
        <w:rPr>
          <w:rFonts w:ascii="Arial"/>
          <w:sz w:val="20"/>
        </w:rPr>
      </w:pPr>
      <w:r>
        <w:rPr>
          <w:rFonts w:ascii="Arial"/>
          <w:color w:val="333399"/>
          <w:sz w:val="20"/>
        </w:rPr>
        <w:t>Andy</w:t>
      </w:r>
      <w:r>
        <w:rPr>
          <w:rFonts w:ascii="Arial"/>
          <w:color w:val="333399"/>
          <w:spacing w:val="-4"/>
          <w:sz w:val="20"/>
        </w:rPr>
        <w:t xml:space="preserve"> </w:t>
      </w:r>
      <w:proofErr w:type="spellStart"/>
      <w:r>
        <w:rPr>
          <w:rFonts w:ascii="Arial"/>
          <w:color w:val="333399"/>
          <w:sz w:val="20"/>
        </w:rPr>
        <w:t>Beshear</w:t>
      </w:r>
      <w:proofErr w:type="spellEnd"/>
    </w:p>
    <w:p w14:paraId="06F54B00" w14:textId="77777777" w:rsidR="00865DAC" w:rsidRDefault="0027674E">
      <w:pPr>
        <w:spacing w:line="229" w:lineRule="exact"/>
        <w:ind w:left="100"/>
        <w:rPr>
          <w:rFonts w:ascii="Arial"/>
          <w:sz w:val="20"/>
        </w:rPr>
      </w:pPr>
      <w:r>
        <w:rPr>
          <w:rFonts w:ascii="Arial"/>
          <w:color w:val="333399"/>
          <w:sz w:val="20"/>
        </w:rPr>
        <w:t>Governor</w:t>
      </w:r>
    </w:p>
    <w:p w14:paraId="0B4AE5E4" w14:textId="77777777" w:rsidR="00865DAC" w:rsidRDefault="0027674E">
      <w:pPr>
        <w:spacing w:before="51"/>
        <w:ind w:left="88" w:right="28"/>
        <w:jc w:val="center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color w:val="333399"/>
          <w:sz w:val="18"/>
        </w:rPr>
        <w:t>K</w:t>
      </w:r>
      <w:r>
        <w:rPr>
          <w:rFonts w:ascii="Arial"/>
          <w:b/>
          <w:color w:val="333399"/>
          <w:sz w:val="14"/>
        </w:rPr>
        <w:t>ENTUCKY</w:t>
      </w:r>
      <w:r>
        <w:rPr>
          <w:rFonts w:ascii="Arial"/>
          <w:b/>
          <w:color w:val="333399"/>
          <w:spacing w:val="-4"/>
          <w:sz w:val="14"/>
        </w:rPr>
        <w:t xml:space="preserve"> </w:t>
      </w:r>
      <w:r>
        <w:rPr>
          <w:rFonts w:ascii="Arial"/>
          <w:b/>
          <w:color w:val="333399"/>
          <w:sz w:val="18"/>
        </w:rPr>
        <w:t>D</w:t>
      </w:r>
      <w:r>
        <w:rPr>
          <w:rFonts w:ascii="Arial"/>
          <w:b/>
          <w:color w:val="333399"/>
          <w:sz w:val="14"/>
        </w:rPr>
        <w:t>EPARTMENT</w:t>
      </w:r>
      <w:r>
        <w:rPr>
          <w:rFonts w:ascii="Arial"/>
          <w:b/>
          <w:color w:val="333399"/>
          <w:spacing w:val="-5"/>
          <w:sz w:val="14"/>
        </w:rPr>
        <w:t xml:space="preserve"> </w:t>
      </w:r>
      <w:r>
        <w:rPr>
          <w:rFonts w:ascii="Arial"/>
          <w:b/>
          <w:color w:val="333399"/>
          <w:sz w:val="14"/>
        </w:rPr>
        <w:t>OF</w:t>
      </w:r>
      <w:r>
        <w:rPr>
          <w:rFonts w:ascii="Arial"/>
          <w:b/>
          <w:color w:val="333399"/>
          <w:spacing w:val="-4"/>
          <w:sz w:val="14"/>
        </w:rPr>
        <w:t xml:space="preserve"> </w:t>
      </w:r>
      <w:r>
        <w:rPr>
          <w:rFonts w:ascii="Arial"/>
          <w:b/>
          <w:color w:val="333399"/>
          <w:sz w:val="18"/>
        </w:rPr>
        <w:t>T</w:t>
      </w:r>
      <w:r>
        <w:rPr>
          <w:rFonts w:ascii="Arial"/>
          <w:b/>
          <w:color w:val="333399"/>
          <w:sz w:val="14"/>
        </w:rPr>
        <w:t>RAVEL</w:t>
      </w:r>
      <w:r>
        <w:rPr>
          <w:rFonts w:ascii="Arial"/>
          <w:b/>
          <w:color w:val="333399"/>
          <w:spacing w:val="-3"/>
          <w:sz w:val="14"/>
        </w:rPr>
        <w:t xml:space="preserve"> </w:t>
      </w:r>
      <w:r>
        <w:rPr>
          <w:rFonts w:ascii="Arial"/>
          <w:b/>
          <w:color w:val="333399"/>
          <w:sz w:val="14"/>
        </w:rPr>
        <w:t>AND</w:t>
      </w:r>
      <w:r>
        <w:rPr>
          <w:rFonts w:ascii="Arial"/>
          <w:b/>
          <w:color w:val="333399"/>
          <w:spacing w:val="-3"/>
          <w:sz w:val="14"/>
        </w:rPr>
        <w:t xml:space="preserve"> </w:t>
      </w:r>
      <w:r>
        <w:rPr>
          <w:rFonts w:ascii="Arial"/>
          <w:b/>
          <w:color w:val="333399"/>
          <w:sz w:val="18"/>
        </w:rPr>
        <w:t>T</w:t>
      </w:r>
      <w:r>
        <w:rPr>
          <w:rFonts w:ascii="Arial"/>
          <w:b/>
          <w:color w:val="333399"/>
          <w:sz w:val="14"/>
        </w:rPr>
        <w:t>OURISM</w:t>
      </w:r>
    </w:p>
    <w:p w14:paraId="536219B8" w14:textId="77777777" w:rsidR="00865DAC" w:rsidRDefault="0027674E">
      <w:pPr>
        <w:spacing w:before="3"/>
        <w:ind w:left="87" w:right="28"/>
        <w:jc w:val="center"/>
        <w:rPr>
          <w:rFonts w:ascii="Arial"/>
          <w:b/>
          <w:sz w:val="16"/>
        </w:rPr>
      </w:pPr>
      <w:r>
        <w:rPr>
          <w:rFonts w:ascii="Arial"/>
          <w:b/>
          <w:color w:val="333399"/>
          <w:sz w:val="20"/>
        </w:rPr>
        <w:t>T</w:t>
      </w:r>
      <w:r>
        <w:rPr>
          <w:rFonts w:ascii="Arial"/>
          <w:b/>
          <w:color w:val="333399"/>
          <w:sz w:val="16"/>
        </w:rPr>
        <w:t>OURISM</w:t>
      </w:r>
      <w:r>
        <w:rPr>
          <w:rFonts w:ascii="Arial"/>
          <w:b/>
          <w:color w:val="333399"/>
          <w:sz w:val="20"/>
        </w:rPr>
        <w:t>,</w:t>
      </w:r>
      <w:r>
        <w:rPr>
          <w:rFonts w:ascii="Arial"/>
          <w:b/>
          <w:color w:val="333399"/>
          <w:spacing w:val="-10"/>
          <w:sz w:val="20"/>
        </w:rPr>
        <w:t xml:space="preserve"> </w:t>
      </w:r>
      <w:r>
        <w:rPr>
          <w:rFonts w:ascii="Arial"/>
          <w:b/>
          <w:color w:val="333399"/>
          <w:sz w:val="20"/>
        </w:rPr>
        <w:t>A</w:t>
      </w:r>
      <w:r>
        <w:rPr>
          <w:rFonts w:ascii="Arial"/>
          <w:b/>
          <w:color w:val="333399"/>
          <w:sz w:val="16"/>
        </w:rPr>
        <w:t>RTS</w:t>
      </w:r>
      <w:r>
        <w:rPr>
          <w:rFonts w:ascii="Arial"/>
          <w:b/>
          <w:color w:val="333399"/>
          <w:spacing w:val="6"/>
          <w:sz w:val="16"/>
        </w:rPr>
        <w:t xml:space="preserve"> </w:t>
      </w:r>
      <w:r>
        <w:rPr>
          <w:rFonts w:ascii="Arial"/>
          <w:b/>
          <w:color w:val="333399"/>
          <w:sz w:val="16"/>
        </w:rPr>
        <w:t>AND</w:t>
      </w:r>
      <w:r>
        <w:rPr>
          <w:rFonts w:ascii="Arial"/>
          <w:b/>
          <w:color w:val="333399"/>
          <w:spacing w:val="3"/>
          <w:sz w:val="16"/>
        </w:rPr>
        <w:t xml:space="preserve"> </w:t>
      </w:r>
      <w:r>
        <w:rPr>
          <w:rFonts w:ascii="Arial"/>
          <w:b/>
          <w:color w:val="333399"/>
          <w:sz w:val="20"/>
        </w:rPr>
        <w:t>H</w:t>
      </w:r>
      <w:r>
        <w:rPr>
          <w:rFonts w:ascii="Arial"/>
          <w:b/>
          <w:color w:val="333399"/>
          <w:sz w:val="16"/>
        </w:rPr>
        <w:t>ERITAGE</w:t>
      </w:r>
      <w:r>
        <w:rPr>
          <w:rFonts w:ascii="Arial"/>
          <w:b/>
          <w:color w:val="333399"/>
          <w:spacing w:val="3"/>
          <w:sz w:val="16"/>
        </w:rPr>
        <w:t xml:space="preserve"> </w:t>
      </w:r>
      <w:r>
        <w:rPr>
          <w:rFonts w:ascii="Arial"/>
          <w:b/>
          <w:color w:val="333399"/>
          <w:sz w:val="20"/>
        </w:rPr>
        <w:t>C</w:t>
      </w:r>
      <w:r>
        <w:rPr>
          <w:rFonts w:ascii="Arial"/>
          <w:b/>
          <w:color w:val="333399"/>
          <w:sz w:val="16"/>
        </w:rPr>
        <w:t>ABINET</w:t>
      </w:r>
    </w:p>
    <w:p w14:paraId="75818307" w14:textId="77777777" w:rsidR="00865DAC" w:rsidRDefault="00865DAC">
      <w:pPr>
        <w:pStyle w:val="BodyText"/>
        <w:spacing w:before="3"/>
        <w:rPr>
          <w:rFonts w:ascii="Arial"/>
          <w:b/>
          <w:sz w:val="20"/>
        </w:rPr>
      </w:pPr>
    </w:p>
    <w:p w14:paraId="048CA5EC" w14:textId="77777777" w:rsidR="00865DAC" w:rsidRDefault="0027674E">
      <w:pPr>
        <w:ind w:left="807" w:right="745" w:hanging="1"/>
        <w:jc w:val="center"/>
        <w:rPr>
          <w:rFonts w:ascii="Arial"/>
          <w:sz w:val="20"/>
        </w:rPr>
      </w:pPr>
      <w:r>
        <w:rPr>
          <w:rFonts w:ascii="Arial"/>
          <w:color w:val="333399"/>
          <w:sz w:val="20"/>
        </w:rPr>
        <w:t>500 Mero Street, 5th Floor</w:t>
      </w:r>
      <w:r>
        <w:rPr>
          <w:rFonts w:ascii="Arial"/>
          <w:color w:val="333399"/>
          <w:spacing w:val="-53"/>
          <w:sz w:val="20"/>
        </w:rPr>
        <w:t xml:space="preserve"> </w:t>
      </w:r>
      <w:r>
        <w:rPr>
          <w:rFonts w:ascii="Arial"/>
          <w:color w:val="333399"/>
          <w:sz w:val="20"/>
        </w:rPr>
        <w:t>Frankfort,</w:t>
      </w:r>
      <w:r>
        <w:rPr>
          <w:rFonts w:ascii="Arial"/>
          <w:color w:val="333399"/>
          <w:spacing w:val="-8"/>
          <w:sz w:val="20"/>
        </w:rPr>
        <w:t xml:space="preserve"> </w:t>
      </w:r>
      <w:r>
        <w:rPr>
          <w:rFonts w:ascii="Arial"/>
          <w:color w:val="333399"/>
          <w:sz w:val="20"/>
        </w:rPr>
        <w:t>Kentucky</w:t>
      </w:r>
      <w:r>
        <w:rPr>
          <w:rFonts w:ascii="Arial"/>
          <w:color w:val="333399"/>
          <w:spacing w:val="-7"/>
          <w:sz w:val="20"/>
        </w:rPr>
        <w:t xml:space="preserve"> </w:t>
      </w:r>
      <w:r>
        <w:rPr>
          <w:rFonts w:ascii="Arial"/>
          <w:color w:val="333399"/>
          <w:sz w:val="20"/>
        </w:rPr>
        <w:t>40601</w:t>
      </w:r>
      <w:r>
        <w:rPr>
          <w:rFonts w:ascii="Arial"/>
          <w:color w:val="333399"/>
          <w:spacing w:val="-53"/>
          <w:sz w:val="20"/>
        </w:rPr>
        <w:t xml:space="preserve"> </w:t>
      </w:r>
      <w:proofErr w:type="gramStart"/>
      <w:r>
        <w:rPr>
          <w:rFonts w:ascii="Arial"/>
          <w:color w:val="333399"/>
          <w:sz w:val="20"/>
        </w:rPr>
        <w:t>Phone(</w:t>
      </w:r>
      <w:proofErr w:type="gramEnd"/>
      <w:r>
        <w:rPr>
          <w:rFonts w:ascii="Arial"/>
          <w:color w:val="333399"/>
          <w:sz w:val="20"/>
        </w:rPr>
        <w:t>502)892-3190</w:t>
      </w:r>
    </w:p>
    <w:p w14:paraId="22C6044F" w14:textId="77777777" w:rsidR="00865DAC" w:rsidRDefault="0027674E">
      <w:pPr>
        <w:spacing w:before="5"/>
        <w:rPr>
          <w:rFonts w:ascii="Arial"/>
          <w:sz w:val="21"/>
        </w:rPr>
      </w:pPr>
      <w:r>
        <w:br w:type="column"/>
      </w:r>
    </w:p>
    <w:p w14:paraId="21A01FAC" w14:textId="77777777" w:rsidR="00865DAC" w:rsidRDefault="0027674E">
      <w:pPr>
        <w:spacing w:line="230" w:lineRule="exact"/>
        <w:ind w:left="2283"/>
        <w:rPr>
          <w:rFonts w:ascii="Arial"/>
          <w:sz w:val="20"/>
        </w:rPr>
      </w:pPr>
      <w:r>
        <w:rPr>
          <w:rFonts w:ascii="Arial"/>
          <w:color w:val="333399"/>
          <w:sz w:val="20"/>
        </w:rPr>
        <w:t>Mike</w:t>
      </w:r>
      <w:r>
        <w:rPr>
          <w:rFonts w:ascii="Arial"/>
          <w:color w:val="333399"/>
          <w:spacing w:val="-5"/>
          <w:sz w:val="20"/>
        </w:rPr>
        <w:t xml:space="preserve"> </w:t>
      </w:r>
      <w:r>
        <w:rPr>
          <w:rFonts w:ascii="Arial"/>
          <w:color w:val="333399"/>
          <w:sz w:val="20"/>
        </w:rPr>
        <w:t>Berry</w:t>
      </w:r>
    </w:p>
    <w:p w14:paraId="16EBBC37" w14:textId="77777777" w:rsidR="00865DAC" w:rsidRDefault="0027674E">
      <w:pPr>
        <w:ind w:left="100" w:right="85" w:firstLine="2277"/>
        <w:rPr>
          <w:rFonts w:ascii="Arial"/>
          <w:sz w:val="20"/>
        </w:rPr>
      </w:pPr>
      <w:r>
        <w:rPr>
          <w:rFonts w:ascii="Arial"/>
          <w:color w:val="333399"/>
          <w:sz w:val="20"/>
        </w:rPr>
        <w:t>Secretary</w:t>
      </w:r>
      <w:r>
        <w:rPr>
          <w:rFonts w:ascii="Arial"/>
          <w:color w:val="333399"/>
          <w:spacing w:val="-53"/>
          <w:sz w:val="20"/>
        </w:rPr>
        <w:t xml:space="preserve"> </w:t>
      </w:r>
      <w:r>
        <w:rPr>
          <w:rFonts w:ascii="Arial"/>
          <w:color w:val="333399"/>
          <w:sz w:val="20"/>
        </w:rPr>
        <w:t>Tourism,</w:t>
      </w:r>
      <w:r>
        <w:rPr>
          <w:rFonts w:ascii="Arial"/>
          <w:color w:val="333399"/>
          <w:spacing w:val="-5"/>
          <w:sz w:val="20"/>
        </w:rPr>
        <w:t xml:space="preserve"> </w:t>
      </w:r>
      <w:r>
        <w:rPr>
          <w:rFonts w:ascii="Arial"/>
          <w:color w:val="333399"/>
          <w:sz w:val="20"/>
        </w:rPr>
        <w:t>Arts</w:t>
      </w:r>
      <w:r>
        <w:rPr>
          <w:rFonts w:ascii="Arial"/>
          <w:color w:val="333399"/>
          <w:spacing w:val="-3"/>
          <w:sz w:val="20"/>
        </w:rPr>
        <w:t xml:space="preserve"> </w:t>
      </w:r>
      <w:r>
        <w:rPr>
          <w:rFonts w:ascii="Arial"/>
          <w:color w:val="333399"/>
          <w:sz w:val="20"/>
        </w:rPr>
        <w:t>and</w:t>
      </w:r>
      <w:r>
        <w:rPr>
          <w:rFonts w:ascii="Arial"/>
          <w:color w:val="333399"/>
          <w:spacing w:val="-4"/>
          <w:sz w:val="20"/>
        </w:rPr>
        <w:t xml:space="preserve"> </w:t>
      </w:r>
      <w:r>
        <w:rPr>
          <w:rFonts w:ascii="Arial"/>
          <w:color w:val="333399"/>
          <w:sz w:val="20"/>
        </w:rPr>
        <w:t>Heritage</w:t>
      </w:r>
      <w:r>
        <w:rPr>
          <w:rFonts w:ascii="Arial"/>
          <w:color w:val="333399"/>
          <w:spacing w:val="-3"/>
          <w:sz w:val="20"/>
        </w:rPr>
        <w:t xml:space="preserve"> </w:t>
      </w:r>
      <w:r>
        <w:rPr>
          <w:rFonts w:ascii="Arial"/>
          <w:color w:val="333399"/>
          <w:sz w:val="20"/>
        </w:rPr>
        <w:t>Cabinet</w:t>
      </w:r>
    </w:p>
    <w:p w14:paraId="6CA03C54" w14:textId="77777777" w:rsidR="00865DAC" w:rsidRDefault="00865DAC">
      <w:pPr>
        <w:pStyle w:val="BodyText"/>
        <w:spacing w:before="11"/>
        <w:rPr>
          <w:rFonts w:ascii="Arial"/>
          <w:sz w:val="19"/>
        </w:rPr>
      </w:pPr>
    </w:p>
    <w:p w14:paraId="5A37651D" w14:textId="77777777" w:rsidR="00865DAC" w:rsidRDefault="0027674E">
      <w:pPr>
        <w:ind w:left="1573" w:right="103" w:firstLine="142"/>
        <w:jc w:val="right"/>
        <w:rPr>
          <w:rFonts w:ascii="Arial"/>
          <w:sz w:val="16"/>
        </w:rPr>
      </w:pPr>
      <w:r>
        <w:rPr>
          <w:rFonts w:ascii="Arial"/>
          <w:color w:val="333399"/>
          <w:spacing w:val="-1"/>
          <w:sz w:val="20"/>
        </w:rPr>
        <w:t xml:space="preserve">Michael </w:t>
      </w:r>
      <w:r>
        <w:rPr>
          <w:rFonts w:ascii="Arial"/>
          <w:color w:val="333399"/>
          <w:sz w:val="20"/>
        </w:rPr>
        <w:t>Mangeot</w:t>
      </w:r>
      <w:r>
        <w:rPr>
          <w:rFonts w:ascii="Arial"/>
          <w:color w:val="333399"/>
          <w:spacing w:val="-53"/>
          <w:sz w:val="20"/>
        </w:rPr>
        <w:t xml:space="preserve"> </w:t>
      </w:r>
      <w:r>
        <w:rPr>
          <w:rFonts w:ascii="Arial"/>
          <w:color w:val="333399"/>
          <w:sz w:val="20"/>
        </w:rPr>
        <w:t>Commissioner</w:t>
      </w:r>
      <w:r>
        <w:rPr>
          <w:rFonts w:ascii="Arial"/>
          <w:color w:val="333399"/>
          <w:spacing w:val="1"/>
          <w:sz w:val="20"/>
        </w:rPr>
        <w:t xml:space="preserve"> </w:t>
      </w:r>
      <w:r>
        <w:rPr>
          <w:rFonts w:ascii="Arial"/>
          <w:color w:val="333399"/>
          <w:sz w:val="16"/>
        </w:rPr>
        <w:t>Department</w:t>
      </w:r>
      <w:r>
        <w:rPr>
          <w:rFonts w:ascii="Arial"/>
          <w:color w:val="333399"/>
          <w:spacing w:val="-2"/>
          <w:sz w:val="16"/>
        </w:rPr>
        <w:t xml:space="preserve"> </w:t>
      </w:r>
      <w:r>
        <w:rPr>
          <w:rFonts w:ascii="Arial"/>
          <w:color w:val="333399"/>
          <w:sz w:val="16"/>
        </w:rPr>
        <w:t>of</w:t>
      </w:r>
      <w:r>
        <w:rPr>
          <w:rFonts w:ascii="Arial"/>
          <w:color w:val="333399"/>
          <w:spacing w:val="-1"/>
          <w:sz w:val="16"/>
        </w:rPr>
        <w:t xml:space="preserve"> </w:t>
      </w:r>
      <w:r>
        <w:rPr>
          <w:rFonts w:ascii="Arial"/>
          <w:color w:val="333399"/>
          <w:sz w:val="16"/>
        </w:rPr>
        <w:t>Tourism</w:t>
      </w:r>
    </w:p>
    <w:p w14:paraId="1A2EFA74" w14:textId="77777777" w:rsidR="00865DAC" w:rsidRDefault="00865DAC">
      <w:pPr>
        <w:jc w:val="right"/>
        <w:rPr>
          <w:rFonts w:ascii="Arial"/>
          <w:sz w:val="16"/>
        </w:rPr>
        <w:sectPr w:rsidR="00865DAC">
          <w:type w:val="continuous"/>
          <w:pgSz w:w="12240" w:h="15840"/>
          <w:pgMar w:top="720" w:right="720" w:bottom="280" w:left="620" w:header="720" w:footer="720" w:gutter="0"/>
          <w:cols w:num="3" w:space="720" w:equalWidth="0">
            <w:col w:w="1392" w:space="2132"/>
            <w:col w:w="3892" w:space="146"/>
            <w:col w:w="3338"/>
          </w:cols>
        </w:sectPr>
      </w:pPr>
    </w:p>
    <w:p w14:paraId="5AAB2AED" w14:textId="77777777" w:rsidR="00865DAC" w:rsidRDefault="00865DAC">
      <w:pPr>
        <w:rPr>
          <w:rFonts w:ascii="Arial"/>
          <w:sz w:val="19"/>
        </w:rPr>
        <w:sectPr w:rsidR="00865DAC">
          <w:type w:val="continuous"/>
          <w:pgSz w:w="12240" w:h="15840"/>
          <w:pgMar w:top="720" w:right="720" w:bottom="280" w:left="620" w:header="720" w:footer="720" w:gutter="0"/>
          <w:cols w:space="720"/>
        </w:sectPr>
      </w:pPr>
    </w:p>
    <w:p w14:paraId="739AADB8" w14:textId="77777777" w:rsidR="00865DAC" w:rsidRDefault="0027674E">
      <w:pPr>
        <w:pStyle w:val="BodyText"/>
        <w:spacing w:before="90" w:line="480" w:lineRule="auto"/>
        <w:ind w:left="820" w:right="247"/>
      </w:pPr>
      <w:r>
        <w:t>Date:</w:t>
      </w:r>
      <w:r>
        <w:rPr>
          <w:spacing w:val="-58"/>
        </w:rPr>
        <w:t xml:space="preserve"> </w:t>
      </w:r>
      <w:r>
        <w:t>To:</w:t>
      </w:r>
    </w:p>
    <w:p w14:paraId="10077411" w14:textId="77777777" w:rsidR="00865DAC" w:rsidRDefault="00865DAC">
      <w:pPr>
        <w:pStyle w:val="BodyText"/>
      </w:pPr>
    </w:p>
    <w:p w14:paraId="08FC6C59" w14:textId="77777777" w:rsidR="00865DAC" w:rsidRDefault="0027674E">
      <w:pPr>
        <w:pStyle w:val="BodyText"/>
        <w:spacing w:line="480" w:lineRule="auto"/>
        <w:ind w:left="820" w:right="-12"/>
      </w:pPr>
      <w:r>
        <w:t>From:</w:t>
      </w:r>
      <w:r>
        <w:rPr>
          <w:spacing w:val="1"/>
        </w:rPr>
        <w:t xml:space="preserve"> </w:t>
      </w:r>
      <w:r>
        <w:rPr>
          <w:spacing w:val="-1"/>
        </w:rPr>
        <w:t>Subject:</w:t>
      </w:r>
    </w:p>
    <w:p w14:paraId="56D54056" w14:textId="47329246" w:rsidR="00865DAC" w:rsidRDefault="0027674E">
      <w:pPr>
        <w:pStyle w:val="BodyText"/>
        <w:spacing w:before="90"/>
        <w:ind w:left="614"/>
      </w:pPr>
      <w:r>
        <w:br w:type="column"/>
      </w:r>
      <w:r>
        <w:t>November</w:t>
      </w:r>
      <w:r>
        <w:rPr>
          <w:spacing w:val="-5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202</w:t>
      </w:r>
      <w:r w:rsidR="009F180F">
        <w:t>2</w:t>
      </w:r>
    </w:p>
    <w:p w14:paraId="4E121150" w14:textId="77777777" w:rsidR="00865DAC" w:rsidRDefault="00865DAC">
      <w:pPr>
        <w:pStyle w:val="BodyText"/>
      </w:pPr>
    </w:p>
    <w:p w14:paraId="262EFD62" w14:textId="77777777" w:rsidR="00865DAC" w:rsidRDefault="0027674E">
      <w:pPr>
        <w:pStyle w:val="BodyText"/>
        <w:ind w:left="614"/>
      </w:pPr>
      <w:r>
        <w:t>Secretary</w:t>
      </w:r>
      <w:r>
        <w:rPr>
          <w:spacing w:val="-6"/>
        </w:rPr>
        <w:t xml:space="preserve"> </w:t>
      </w:r>
      <w:r>
        <w:t>Mike</w:t>
      </w:r>
      <w:r>
        <w:rPr>
          <w:spacing w:val="3"/>
        </w:rPr>
        <w:t xml:space="preserve"> </w:t>
      </w:r>
      <w:r>
        <w:t>Berry</w:t>
      </w:r>
    </w:p>
    <w:p w14:paraId="73BB71D7" w14:textId="77777777" w:rsidR="00865DAC" w:rsidRDefault="0027674E">
      <w:pPr>
        <w:pStyle w:val="BodyText"/>
        <w:ind w:left="614"/>
      </w:pPr>
      <w:r>
        <w:t>Kentucky</w:t>
      </w:r>
      <w:r>
        <w:rPr>
          <w:spacing w:val="-6"/>
        </w:rPr>
        <w:t xml:space="preserve"> </w:t>
      </w:r>
      <w:r>
        <w:t>Tourism Development Finance</w:t>
      </w:r>
      <w:r>
        <w:rPr>
          <w:spacing w:val="-3"/>
        </w:rPr>
        <w:t xml:space="preserve"> </w:t>
      </w:r>
      <w:r>
        <w:t>Authority</w:t>
      </w:r>
    </w:p>
    <w:p w14:paraId="790B2BC1" w14:textId="77777777" w:rsidR="00865DAC" w:rsidRDefault="00865DAC">
      <w:pPr>
        <w:pStyle w:val="BodyText"/>
      </w:pPr>
    </w:p>
    <w:p w14:paraId="3C9A859F" w14:textId="77777777" w:rsidR="00865DAC" w:rsidRDefault="0027674E">
      <w:pPr>
        <w:pStyle w:val="BodyText"/>
        <w:ind w:left="614"/>
      </w:pPr>
      <w:r>
        <w:t>Mona</w:t>
      </w:r>
      <w:r>
        <w:rPr>
          <w:spacing w:val="-5"/>
        </w:rPr>
        <w:t xml:space="preserve"> </w:t>
      </w:r>
      <w:r>
        <w:t>Juett</w:t>
      </w:r>
    </w:p>
    <w:p w14:paraId="0F04FE01" w14:textId="77777777" w:rsidR="00865DAC" w:rsidRDefault="00865DAC">
      <w:pPr>
        <w:pStyle w:val="BodyText"/>
      </w:pPr>
    </w:p>
    <w:p w14:paraId="4D912CA7" w14:textId="77777777" w:rsidR="00865DAC" w:rsidRDefault="0027674E">
      <w:pPr>
        <w:pStyle w:val="BodyText"/>
        <w:ind w:left="614"/>
      </w:pPr>
      <w:r>
        <w:t>Annual</w:t>
      </w:r>
      <w:r>
        <w:rPr>
          <w:spacing w:val="-2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Kentucky</w:t>
      </w:r>
      <w:r>
        <w:rPr>
          <w:spacing w:val="-7"/>
        </w:rPr>
        <w:t xml:space="preserve"> </w:t>
      </w:r>
      <w:r>
        <w:t>Tourism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Act Incentives</w:t>
      </w:r>
    </w:p>
    <w:p w14:paraId="556AD6A9" w14:textId="77777777" w:rsidR="00865DAC" w:rsidRDefault="00865DAC">
      <w:pPr>
        <w:sectPr w:rsidR="00865DAC">
          <w:type w:val="continuous"/>
          <w:pgSz w:w="12240" w:h="15840"/>
          <w:pgMar w:top="720" w:right="720" w:bottom="280" w:left="620" w:header="720" w:footer="720" w:gutter="0"/>
          <w:cols w:num="2" w:space="720" w:equalWidth="0">
            <w:col w:w="1607" w:space="40"/>
            <w:col w:w="9253"/>
          </w:cols>
        </w:sectPr>
      </w:pPr>
    </w:p>
    <w:p w14:paraId="7EBA02FB" w14:textId="77777777" w:rsidR="00865DAC" w:rsidRDefault="0027674E">
      <w:pPr>
        <w:pStyle w:val="BodyText"/>
        <w:ind w:left="820" w:right="901"/>
      </w:pP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KRS</w:t>
      </w:r>
      <w:r>
        <w:rPr>
          <w:spacing w:val="-1"/>
        </w:rPr>
        <w:t xml:space="preserve"> </w:t>
      </w:r>
      <w:r>
        <w:t>148.8591,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correspondence 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 report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incentives</w:t>
      </w:r>
      <w:r>
        <w:rPr>
          <w:spacing w:val="-57"/>
        </w:rPr>
        <w:t xml:space="preserve"> </w:t>
      </w:r>
      <w:r>
        <w:t>provided projects approved under the</w:t>
      </w:r>
      <w:r>
        <w:rPr>
          <w:spacing w:val="-1"/>
        </w:rPr>
        <w:t xml:space="preserve"> </w:t>
      </w:r>
      <w:r>
        <w:t>Kentucky</w:t>
      </w:r>
      <w:r>
        <w:rPr>
          <w:spacing w:val="-5"/>
        </w:rPr>
        <w:t xml:space="preserve"> </w:t>
      </w:r>
      <w:r>
        <w:t>Tourism</w:t>
      </w:r>
      <w:r>
        <w:rPr>
          <w:spacing w:val="-5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Act.</w:t>
      </w:r>
    </w:p>
    <w:p w14:paraId="41116579" w14:textId="77777777" w:rsidR="00865DAC" w:rsidRDefault="00865DAC">
      <w:pPr>
        <w:pStyle w:val="BodyText"/>
      </w:pPr>
    </w:p>
    <w:p w14:paraId="536EAA66" w14:textId="27C9523D" w:rsidR="00865DAC" w:rsidRDefault="0027674E">
      <w:pPr>
        <w:pStyle w:val="BodyText"/>
        <w:ind w:left="820" w:right="953"/>
      </w:pPr>
      <w:r>
        <w:t>The Department of Revenue’s Division of Sales and use Tax completed 1</w:t>
      </w:r>
      <w:r w:rsidR="009F180F">
        <w:t>9</w:t>
      </w:r>
      <w:r>
        <w:t xml:space="preserve"> tourism refunds</w:t>
      </w:r>
      <w:r>
        <w:rPr>
          <w:spacing w:val="1"/>
        </w:rPr>
        <w:t xml:space="preserve"> </w:t>
      </w:r>
      <w:r>
        <w:t>totaling</w:t>
      </w:r>
      <w:r>
        <w:rPr>
          <w:spacing w:val="-4"/>
        </w:rPr>
        <w:t xml:space="preserve"> </w:t>
      </w:r>
      <w:r>
        <w:t>$</w:t>
      </w:r>
      <w:r w:rsidR="009F180F">
        <w:t>5,558,211</w:t>
      </w:r>
      <w:r>
        <w:t xml:space="preserve"> for</w:t>
      </w:r>
      <w:r>
        <w:rPr>
          <w:spacing w:val="-2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ending</w:t>
      </w:r>
      <w:r>
        <w:rPr>
          <w:spacing w:val="-4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30, 202</w:t>
      </w:r>
      <w:r w:rsidR="009F180F">
        <w:t>2</w:t>
      </w:r>
      <w:r>
        <w:t>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total amounts awarded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 June</w:t>
      </w:r>
      <w:r>
        <w:rPr>
          <w:spacing w:val="-2"/>
        </w:rPr>
        <w:t xml:space="preserve"> </w:t>
      </w:r>
      <w:r>
        <w:t>30, 202</w:t>
      </w:r>
      <w:r w:rsidR="00E4195A">
        <w:t>2</w:t>
      </w:r>
      <w:r>
        <w:t>.</w:t>
      </w:r>
    </w:p>
    <w:p w14:paraId="578BE3EB" w14:textId="77777777" w:rsidR="00865DAC" w:rsidRDefault="00865DAC">
      <w:pPr>
        <w:pStyle w:val="BodyText"/>
        <w:spacing w:before="4"/>
        <w:rPr>
          <w:sz w:val="25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"/>
        <w:gridCol w:w="1708"/>
        <w:gridCol w:w="2195"/>
        <w:gridCol w:w="1137"/>
        <w:gridCol w:w="1449"/>
      </w:tblGrid>
      <w:tr w:rsidR="00865DAC" w14:paraId="139760DD" w14:textId="77777777">
        <w:trPr>
          <w:trHeight w:val="543"/>
        </w:trPr>
        <w:tc>
          <w:tcPr>
            <w:tcW w:w="2391" w:type="dxa"/>
            <w:gridSpan w:val="2"/>
          </w:tcPr>
          <w:p w14:paraId="2CB3988C" w14:textId="77777777" w:rsidR="00865DAC" w:rsidRDefault="00865DAC">
            <w:pPr>
              <w:pStyle w:val="TableParagraph"/>
              <w:spacing w:line="240" w:lineRule="auto"/>
            </w:pPr>
          </w:p>
        </w:tc>
        <w:tc>
          <w:tcPr>
            <w:tcW w:w="2195" w:type="dxa"/>
          </w:tcPr>
          <w:p w14:paraId="00EFF51A" w14:textId="77777777" w:rsidR="00865DAC" w:rsidRDefault="0027674E">
            <w:pPr>
              <w:pStyle w:val="TableParagraph"/>
              <w:spacing w:line="266" w:lineRule="exact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Fiscal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2586" w:type="dxa"/>
            <w:gridSpan w:val="2"/>
          </w:tcPr>
          <w:p w14:paraId="109A8971" w14:textId="77777777" w:rsidR="00865DAC" w:rsidRDefault="00865DAC">
            <w:pPr>
              <w:pStyle w:val="TableParagraph"/>
              <w:spacing w:line="240" w:lineRule="auto"/>
            </w:pPr>
          </w:p>
        </w:tc>
      </w:tr>
      <w:tr w:rsidR="00865DAC" w14:paraId="38EB7B52" w14:textId="77777777">
        <w:trPr>
          <w:trHeight w:val="549"/>
        </w:trPr>
        <w:tc>
          <w:tcPr>
            <w:tcW w:w="683" w:type="dxa"/>
          </w:tcPr>
          <w:p w14:paraId="316BAEBA" w14:textId="77777777" w:rsidR="00865DAC" w:rsidRDefault="00865DAC">
            <w:pPr>
              <w:pStyle w:val="TableParagraph"/>
              <w:spacing w:before="5" w:line="240" w:lineRule="auto"/>
              <w:rPr>
                <w:sz w:val="23"/>
              </w:rPr>
            </w:pPr>
          </w:p>
          <w:p w14:paraId="0B1AECC1" w14:textId="77777777" w:rsidR="00865DAC" w:rsidRDefault="0027674E">
            <w:pPr>
              <w:pStyle w:val="TableParagraph"/>
              <w:spacing w:line="260" w:lineRule="exact"/>
              <w:ind w:left="30" w:right="65"/>
              <w:jc w:val="center"/>
              <w:rPr>
                <w:sz w:val="24"/>
              </w:rPr>
            </w:pPr>
            <w:r>
              <w:rPr>
                <w:sz w:val="24"/>
              </w:rPr>
              <w:t>FY00</w:t>
            </w:r>
          </w:p>
        </w:tc>
        <w:tc>
          <w:tcPr>
            <w:tcW w:w="1708" w:type="dxa"/>
          </w:tcPr>
          <w:p w14:paraId="22F95569" w14:textId="77777777" w:rsidR="00865DAC" w:rsidRDefault="00865DAC">
            <w:pPr>
              <w:pStyle w:val="TableParagraph"/>
              <w:spacing w:before="5" w:line="240" w:lineRule="auto"/>
              <w:rPr>
                <w:sz w:val="23"/>
              </w:rPr>
            </w:pPr>
          </w:p>
          <w:p w14:paraId="524E5C32" w14:textId="77777777" w:rsidR="00865DAC" w:rsidRDefault="0027674E"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$732,244</w:t>
            </w:r>
          </w:p>
        </w:tc>
        <w:tc>
          <w:tcPr>
            <w:tcW w:w="2195" w:type="dxa"/>
          </w:tcPr>
          <w:p w14:paraId="2333D174" w14:textId="77777777" w:rsidR="00865DAC" w:rsidRDefault="00865DAC">
            <w:pPr>
              <w:pStyle w:val="TableParagraph"/>
              <w:spacing w:line="240" w:lineRule="auto"/>
            </w:pPr>
          </w:p>
        </w:tc>
        <w:tc>
          <w:tcPr>
            <w:tcW w:w="1137" w:type="dxa"/>
          </w:tcPr>
          <w:p w14:paraId="15F724DD" w14:textId="77777777" w:rsidR="00865DAC" w:rsidRDefault="00865DAC">
            <w:pPr>
              <w:pStyle w:val="TableParagraph"/>
              <w:spacing w:before="2" w:line="240" w:lineRule="auto"/>
              <w:rPr>
                <w:sz w:val="23"/>
              </w:rPr>
            </w:pPr>
          </w:p>
          <w:p w14:paraId="454DDDF8" w14:textId="77777777" w:rsidR="00865DAC" w:rsidRDefault="0027674E">
            <w:pPr>
              <w:pStyle w:val="TableParagraph"/>
              <w:spacing w:line="26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FY11</w:t>
            </w:r>
          </w:p>
        </w:tc>
        <w:tc>
          <w:tcPr>
            <w:tcW w:w="1449" w:type="dxa"/>
          </w:tcPr>
          <w:p w14:paraId="574948F6" w14:textId="77777777" w:rsidR="00865DAC" w:rsidRDefault="00865DAC">
            <w:pPr>
              <w:pStyle w:val="TableParagraph"/>
              <w:spacing w:before="2" w:line="240" w:lineRule="auto"/>
              <w:rPr>
                <w:sz w:val="23"/>
              </w:rPr>
            </w:pPr>
          </w:p>
          <w:p w14:paraId="3180E55A" w14:textId="77777777" w:rsidR="00865DAC" w:rsidRDefault="0027674E">
            <w:pPr>
              <w:pStyle w:val="TableParagraph"/>
              <w:spacing w:line="263" w:lineRule="exact"/>
              <w:ind w:left="99" w:right="32"/>
              <w:jc w:val="center"/>
              <w:rPr>
                <w:sz w:val="24"/>
              </w:rPr>
            </w:pPr>
            <w:r>
              <w:rPr>
                <w:sz w:val="24"/>
              </w:rPr>
              <w:t>$5,618,247</w:t>
            </w:r>
          </w:p>
        </w:tc>
      </w:tr>
      <w:tr w:rsidR="00865DAC" w14:paraId="3F328536" w14:textId="77777777">
        <w:trPr>
          <w:trHeight w:val="276"/>
        </w:trPr>
        <w:tc>
          <w:tcPr>
            <w:tcW w:w="683" w:type="dxa"/>
          </w:tcPr>
          <w:p w14:paraId="3CE6D986" w14:textId="77777777" w:rsidR="00865DAC" w:rsidRDefault="0027674E">
            <w:pPr>
              <w:pStyle w:val="TableParagraph"/>
              <w:ind w:left="30" w:right="65"/>
              <w:jc w:val="center"/>
              <w:rPr>
                <w:sz w:val="24"/>
              </w:rPr>
            </w:pPr>
            <w:r>
              <w:rPr>
                <w:sz w:val="24"/>
              </w:rPr>
              <w:t>FY01</w:t>
            </w:r>
          </w:p>
        </w:tc>
        <w:tc>
          <w:tcPr>
            <w:tcW w:w="1708" w:type="dxa"/>
          </w:tcPr>
          <w:p w14:paraId="7F33B042" w14:textId="77777777" w:rsidR="00865DAC" w:rsidRDefault="0027674E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$1,461,852</w:t>
            </w:r>
          </w:p>
        </w:tc>
        <w:tc>
          <w:tcPr>
            <w:tcW w:w="2195" w:type="dxa"/>
          </w:tcPr>
          <w:p w14:paraId="7CFDD839" w14:textId="77777777" w:rsidR="00865DAC" w:rsidRDefault="00865DA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</w:tcPr>
          <w:p w14:paraId="315CF37A" w14:textId="77777777" w:rsidR="00865DAC" w:rsidRDefault="0027674E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FY12</w:t>
            </w:r>
          </w:p>
        </w:tc>
        <w:tc>
          <w:tcPr>
            <w:tcW w:w="1449" w:type="dxa"/>
          </w:tcPr>
          <w:p w14:paraId="55F55108" w14:textId="77777777" w:rsidR="00865DAC" w:rsidRDefault="0027674E">
            <w:pPr>
              <w:pStyle w:val="TableParagraph"/>
              <w:ind w:left="99" w:right="32"/>
              <w:jc w:val="center"/>
              <w:rPr>
                <w:sz w:val="24"/>
              </w:rPr>
            </w:pPr>
            <w:r>
              <w:rPr>
                <w:sz w:val="24"/>
              </w:rPr>
              <w:t>$5,573,623</w:t>
            </w:r>
          </w:p>
        </w:tc>
      </w:tr>
      <w:tr w:rsidR="00865DAC" w14:paraId="5E4DF39A" w14:textId="77777777">
        <w:trPr>
          <w:trHeight w:val="276"/>
        </w:trPr>
        <w:tc>
          <w:tcPr>
            <w:tcW w:w="683" w:type="dxa"/>
          </w:tcPr>
          <w:p w14:paraId="102D3246" w14:textId="77777777" w:rsidR="00865DAC" w:rsidRDefault="0027674E">
            <w:pPr>
              <w:pStyle w:val="TableParagraph"/>
              <w:ind w:left="30" w:right="65"/>
              <w:jc w:val="center"/>
              <w:rPr>
                <w:sz w:val="24"/>
              </w:rPr>
            </w:pPr>
            <w:r>
              <w:rPr>
                <w:sz w:val="24"/>
              </w:rPr>
              <w:t>FY02</w:t>
            </w:r>
          </w:p>
        </w:tc>
        <w:tc>
          <w:tcPr>
            <w:tcW w:w="1708" w:type="dxa"/>
          </w:tcPr>
          <w:p w14:paraId="30EE701D" w14:textId="77777777" w:rsidR="00865DAC" w:rsidRDefault="0027674E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$1,156,661</w:t>
            </w:r>
          </w:p>
        </w:tc>
        <w:tc>
          <w:tcPr>
            <w:tcW w:w="2195" w:type="dxa"/>
          </w:tcPr>
          <w:p w14:paraId="464FC35B" w14:textId="77777777" w:rsidR="00865DAC" w:rsidRDefault="00865DA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</w:tcPr>
          <w:p w14:paraId="7D064416" w14:textId="77777777" w:rsidR="00865DAC" w:rsidRDefault="0027674E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FY13</w:t>
            </w:r>
          </w:p>
        </w:tc>
        <w:tc>
          <w:tcPr>
            <w:tcW w:w="1449" w:type="dxa"/>
          </w:tcPr>
          <w:p w14:paraId="746EEB83" w14:textId="77777777" w:rsidR="00865DAC" w:rsidRDefault="0027674E">
            <w:pPr>
              <w:pStyle w:val="TableParagraph"/>
              <w:ind w:left="99" w:right="32"/>
              <w:jc w:val="center"/>
              <w:rPr>
                <w:sz w:val="24"/>
              </w:rPr>
            </w:pPr>
            <w:r>
              <w:rPr>
                <w:sz w:val="24"/>
              </w:rPr>
              <w:t>$6,603,816</w:t>
            </w:r>
          </w:p>
        </w:tc>
      </w:tr>
      <w:tr w:rsidR="00865DAC" w14:paraId="204D9404" w14:textId="77777777">
        <w:trPr>
          <w:trHeight w:val="276"/>
        </w:trPr>
        <w:tc>
          <w:tcPr>
            <w:tcW w:w="683" w:type="dxa"/>
          </w:tcPr>
          <w:p w14:paraId="6F875440" w14:textId="77777777" w:rsidR="00865DAC" w:rsidRDefault="0027674E">
            <w:pPr>
              <w:pStyle w:val="TableParagraph"/>
              <w:ind w:left="30" w:right="65"/>
              <w:jc w:val="center"/>
              <w:rPr>
                <w:sz w:val="24"/>
              </w:rPr>
            </w:pPr>
            <w:r>
              <w:rPr>
                <w:sz w:val="24"/>
              </w:rPr>
              <w:t>FY03</w:t>
            </w:r>
          </w:p>
        </w:tc>
        <w:tc>
          <w:tcPr>
            <w:tcW w:w="1708" w:type="dxa"/>
          </w:tcPr>
          <w:p w14:paraId="35B81E60" w14:textId="77777777" w:rsidR="00865DAC" w:rsidRDefault="0027674E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$4,850,180</w:t>
            </w:r>
          </w:p>
        </w:tc>
        <w:tc>
          <w:tcPr>
            <w:tcW w:w="2195" w:type="dxa"/>
          </w:tcPr>
          <w:p w14:paraId="73721DEA" w14:textId="77777777" w:rsidR="00865DAC" w:rsidRDefault="00865DA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</w:tcPr>
          <w:p w14:paraId="7BF2A06D" w14:textId="77777777" w:rsidR="00865DAC" w:rsidRDefault="0027674E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FY14</w:t>
            </w:r>
          </w:p>
        </w:tc>
        <w:tc>
          <w:tcPr>
            <w:tcW w:w="1449" w:type="dxa"/>
          </w:tcPr>
          <w:p w14:paraId="260170B5" w14:textId="77777777" w:rsidR="00865DAC" w:rsidRDefault="0027674E">
            <w:pPr>
              <w:pStyle w:val="TableParagraph"/>
              <w:ind w:left="99" w:right="32"/>
              <w:jc w:val="center"/>
              <w:rPr>
                <w:sz w:val="24"/>
              </w:rPr>
            </w:pPr>
            <w:r>
              <w:rPr>
                <w:sz w:val="24"/>
              </w:rPr>
              <w:t>$4,684,704</w:t>
            </w:r>
          </w:p>
        </w:tc>
      </w:tr>
      <w:tr w:rsidR="00865DAC" w14:paraId="31D3EB9B" w14:textId="77777777">
        <w:trPr>
          <w:trHeight w:val="276"/>
        </w:trPr>
        <w:tc>
          <w:tcPr>
            <w:tcW w:w="683" w:type="dxa"/>
          </w:tcPr>
          <w:p w14:paraId="5B342323" w14:textId="77777777" w:rsidR="00865DAC" w:rsidRDefault="0027674E">
            <w:pPr>
              <w:pStyle w:val="TableParagraph"/>
              <w:ind w:left="30" w:right="65"/>
              <w:jc w:val="center"/>
              <w:rPr>
                <w:sz w:val="24"/>
              </w:rPr>
            </w:pPr>
            <w:r>
              <w:rPr>
                <w:sz w:val="24"/>
              </w:rPr>
              <w:t>FY04</w:t>
            </w:r>
          </w:p>
        </w:tc>
        <w:tc>
          <w:tcPr>
            <w:tcW w:w="1708" w:type="dxa"/>
          </w:tcPr>
          <w:p w14:paraId="7A34CCB4" w14:textId="77777777" w:rsidR="00865DAC" w:rsidRDefault="0027674E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$4,342,261</w:t>
            </w:r>
          </w:p>
        </w:tc>
        <w:tc>
          <w:tcPr>
            <w:tcW w:w="2195" w:type="dxa"/>
          </w:tcPr>
          <w:p w14:paraId="569E112C" w14:textId="77777777" w:rsidR="00865DAC" w:rsidRDefault="00865DA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</w:tcPr>
          <w:p w14:paraId="0905A186" w14:textId="77777777" w:rsidR="00865DAC" w:rsidRDefault="0027674E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FY15</w:t>
            </w:r>
          </w:p>
        </w:tc>
        <w:tc>
          <w:tcPr>
            <w:tcW w:w="1449" w:type="dxa"/>
          </w:tcPr>
          <w:p w14:paraId="381251AB" w14:textId="77777777" w:rsidR="00865DAC" w:rsidRDefault="0027674E">
            <w:pPr>
              <w:pStyle w:val="TableParagraph"/>
              <w:ind w:left="99" w:right="32"/>
              <w:jc w:val="center"/>
              <w:rPr>
                <w:sz w:val="24"/>
              </w:rPr>
            </w:pPr>
            <w:r>
              <w:rPr>
                <w:sz w:val="24"/>
              </w:rPr>
              <w:t>$1,592,165</w:t>
            </w:r>
          </w:p>
        </w:tc>
      </w:tr>
      <w:tr w:rsidR="00865DAC" w14:paraId="0A00FFD9" w14:textId="77777777">
        <w:trPr>
          <w:trHeight w:val="276"/>
        </w:trPr>
        <w:tc>
          <w:tcPr>
            <w:tcW w:w="683" w:type="dxa"/>
          </w:tcPr>
          <w:p w14:paraId="2A027506" w14:textId="77777777" w:rsidR="00865DAC" w:rsidRDefault="0027674E">
            <w:pPr>
              <w:pStyle w:val="TableParagraph"/>
              <w:ind w:left="30" w:right="65"/>
              <w:jc w:val="center"/>
              <w:rPr>
                <w:sz w:val="24"/>
              </w:rPr>
            </w:pPr>
            <w:r>
              <w:rPr>
                <w:sz w:val="24"/>
              </w:rPr>
              <w:t>FY05</w:t>
            </w:r>
          </w:p>
        </w:tc>
        <w:tc>
          <w:tcPr>
            <w:tcW w:w="1708" w:type="dxa"/>
          </w:tcPr>
          <w:p w14:paraId="3B50273E" w14:textId="77777777" w:rsidR="00865DAC" w:rsidRDefault="0027674E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$4,934,850</w:t>
            </w:r>
          </w:p>
        </w:tc>
        <w:tc>
          <w:tcPr>
            <w:tcW w:w="2195" w:type="dxa"/>
          </w:tcPr>
          <w:p w14:paraId="0CFE5AFB" w14:textId="77777777" w:rsidR="00865DAC" w:rsidRDefault="00865DA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</w:tcPr>
          <w:p w14:paraId="14F5006A" w14:textId="77777777" w:rsidR="00865DAC" w:rsidRDefault="0027674E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FY16</w:t>
            </w:r>
          </w:p>
        </w:tc>
        <w:tc>
          <w:tcPr>
            <w:tcW w:w="1449" w:type="dxa"/>
          </w:tcPr>
          <w:p w14:paraId="161DA2F3" w14:textId="77777777" w:rsidR="00865DAC" w:rsidRDefault="0027674E">
            <w:pPr>
              <w:pStyle w:val="TableParagraph"/>
              <w:ind w:left="99" w:right="32"/>
              <w:jc w:val="center"/>
              <w:rPr>
                <w:sz w:val="24"/>
              </w:rPr>
            </w:pPr>
            <w:r>
              <w:rPr>
                <w:sz w:val="24"/>
              </w:rPr>
              <w:t>$3,932,749</w:t>
            </w:r>
          </w:p>
        </w:tc>
      </w:tr>
      <w:tr w:rsidR="00865DAC" w14:paraId="5F40FAB8" w14:textId="77777777">
        <w:trPr>
          <w:trHeight w:val="276"/>
        </w:trPr>
        <w:tc>
          <w:tcPr>
            <w:tcW w:w="683" w:type="dxa"/>
          </w:tcPr>
          <w:p w14:paraId="6363EAD1" w14:textId="77777777" w:rsidR="00865DAC" w:rsidRDefault="0027674E">
            <w:pPr>
              <w:pStyle w:val="TableParagraph"/>
              <w:ind w:left="30" w:right="65"/>
              <w:jc w:val="center"/>
              <w:rPr>
                <w:sz w:val="24"/>
              </w:rPr>
            </w:pPr>
            <w:r>
              <w:rPr>
                <w:sz w:val="24"/>
              </w:rPr>
              <w:t>FY06</w:t>
            </w:r>
          </w:p>
        </w:tc>
        <w:tc>
          <w:tcPr>
            <w:tcW w:w="1708" w:type="dxa"/>
          </w:tcPr>
          <w:p w14:paraId="0B343C9B" w14:textId="77777777" w:rsidR="00865DAC" w:rsidRDefault="0027674E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$6,074,955</w:t>
            </w:r>
          </w:p>
        </w:tc>
        <w:tc>
          <w:tcPr>
            <w:tcW w:w="2195" w:type="dxa"/>
          </w:tcPr>
          <w:p w14:paraId="6E05B044" w14:textId="77777777" w:rsidR="00865DAC" w:rsidRDefault="00865DA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</w:tcPr>
          <w:p w14:paraId="6B48161D" w14:textId="77777777" w:rsidR="00865DAC" w:rsidRDefault="0027674E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FY17</w:t>
            </w:r>
          </w:p>
        </w:tc>
        <w:tc>
          <w:tcPr>
            <w:tcW w:w="1449" w:type="dxa"/>
          </w:tcPr>
          <w:p w14:paraId="478548A7" w14:textId="77777777" w:rsidR="00865DAC" w:rsidRDefault="0027674E">
            <w:pPr>
              <w:pStyle w:val="TableParagraph"/>
              <w:ind w:left="99" w:right="32"/>
              <w:jc w:val="center"/>
              <w:rPr>
                <w:sz w:val="24"/>
              </w:rPr>
            </w:pPr>
            <w:r>
              <w:rPr>
                <w:sz w:val="24"/>
              </w:rPr>
              <w:t>$3,997,332</w:t>
            </w:r>
          </w:p>
        </w:tc>
      </w:tr>
      <w:tr w:rsidR="00865DAC" w14:paraId="5CB66085" w14:textId="77777777">
        <w:trPr>
          <w:trHeight w:val="276"/>
        </w:trPr>
        <w:tc>
          <w:tcPr>
            <w:tcW w:w="683" w:type="dxa"/>
          </w:tcPr>
          <w:p w14:paraId="5ADF4CB1" w14:textId="77777777" w:rsidR="00865DAC" w:rsidRDefault="0027674E">
            <w:pPr>
              <w:pStyle w:val="TableParagraph"/>
              <w:ind w:left="30" w:right="65"/>
              <w:jc w:val="center"/>
              <w:rPr>
                <w:sz w:val="24"/>
              </w:rPr>
            </w:pPr>
            <w:r>
              <w:rPr>
                <w:sz w:val="24"/>
              </w:rPr>
              <w:t>FY07</w:t>
            </w:r>
          </w:p>
        </w:tc>
        <w:tc>
          <w:tcPr>
            <w:tcW w:w="1708" w:type="dxa"/>
          </w:tcPr>
          <w:p w14:paraId="438E1910" w14:textId="77777777" w:rsidR="00865DAC" w:rsidRDefault="0027674E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$6,133,234</w:t>
            </w:r>
          </w:p>
        </w:tc>
        <w:tc>
          <w:tcPr>
            <w:tcW w:w="2195" w:type="dxa"/>
          </w:tcPr>
          <w:p w14:paraId="3D6450D5" w14:textId="77777777" w:rsidR="00865DAC" w:rsidRDefault="00865DA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</w:tcPr>
          <w:p w14:paraId="4C7DC2EF" w14:textId="77777777" w:rsidR="00865DAC" w:rsidRDefault="0027674E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FY18</w:t>
            </w:r>
          </w:p>
        </w:tc>
        <w:tc>
          <w:tcPr>
            <w:tcW w:w="1449" w:type="dxa"/>
          </w:tcPr>
          <w:p w14:paraId="0FAC3693" w14:textId="77777777" w:rsidR="00865DAC" w:rsidRDefault="0027674E">
            <w:pPr>
              <w:pStyle w:val="TableParagraph"/>
              <w:ind w:left="99" w:right="32"/>
              <w:jc w:val="center"/>
              <w:rPr>
                <w:sz w:val="24"/>
              </w:rPr>
            </w:pPr>
            <w:r>
              <w:rPr>
                <w:sz w:val="24"/>
              </w:rPr>
              <w:t>$6,041,875</w:t>
            </w:r>
          </w:p>
        </w:tc>
      </w:tr>
      <w:tr w:rsidR="00865DAC" w14:paraId="650215F9" w14:textId="77777777">
        <w:trPr>
          <w:trHeight w:val="277"/>
        </w:trPr>
        <w:tc>
          <w:tcPr>
            <w:tcW w:w="683" w:type="dxa"/>
          </w:tcPr>
          <w:p w14:paraId="5BA1B438" w14:textId="77777777" w:rsidR="00865DAC" w:rsidRDefault="0027674E">
            <w:pPr>
              <w:pStyle w:val="TableParagraph"/>
              <w:spacing w:line="257" w:lineRule="exact"/>
              <w:ind w:left="30" w:right="65"/>
              <w:jc w:val="center"/>
              <w:rPr>
                <w:sz w:val="24"/>
              </w:rPr>
            </w:pPr>
            <w:r>
              <w:rPr>
                <w:sz w:val="24"/>
              </w:rPr>
              <w:t>FY08</w:t>
            </w:r>
          </w:p>
        </w:tc>
        <w:tc>
          <w:tcPr>
            <w:tcW w:w="1708" w:type="dxa"/>
          </w:tcPr>
          <w:p w14:paraId="658BA361" w14:textId="77777777" w:rsidR="00865DAC" w:rsidRDefault="0027674E">
            <w:pPr>
              <w:pStyle w:val="TableParagraph"/>
              <w:spacing w:line="257" w:lineRule="exact"/>
              <w:ind w:left="86"/>
              <w:rPr>
                <w:sz w:val="24"/>
              </w:rPr>
            </w:pPr>
            <w:r>
              <w:rPr>
                <w:sz w:val="24"/>
              </w:rPr>
              <w:t>$5,978,712</w:t>
            </w:r>
          </w:p>
        </w:tc>
        <w:tc>
          <w:tcPr>
            <w:tcW w:w="2195" w:type="dxa"/>
          </w:tcPr>
          <w:p w14:paraId="3907B4AD" w14:textId="77777777" w:rsidR="00865DAC" w:rsidRDefault="00865DA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</w:tcPr>
          <w:p w14:paraId="77AB3506" w14:textId="77777777" w:rsidR="00865DAC" w:rsidRDefault="0027674E">
            <w:pPr>
              <w:pStyle w:val="TableParagraph"/>
              <w:spacing w:line="257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FY19</w:t>
            </w:r>
          </w:p>
        </w:tc>
        <w:tc>
          <w:tcPr>
            <w:tcW w:w="1449" w:type="dxa"/>
          </w:tcPr>
          <w:p w14:paraId="7E1E21C2" w14:textId="77777777" w:rsidR="00865DAC" w:rsidRDefault="0027674E">
            <w:pPr>
              <w:pStyle w:val="TableParagraph"/>
              <w:spacing w:line="257" w:lineRule="exact"/>
              <w:ind w:left="86" w:right="32"/>
              <w:jc w:val="center"/>
              <w:rPr>
                <w:sz w:val="24"/>
              </w:rPr>
            </w:pPr>
            <w:r>
              <w:rPr>
                <w:sz w:val="24"/>
              </w:rPr>
              <w:t>$6,281,093</w:t>
            </w:r>
          </w:p>
        </w:tc>
      </w:tr>
      <w:tr w:rsidR="00865DAC" w14:paraId="1CA5C104" w14:textId="77777777">
        <w:trPr>
          <w:trHeight w:val="290"/>
        </w:trPr>
        <w:tc>
          <w:tcPr>
            <w:tcW w:w="683" w:type="dxa"/>
          </w:tcPr>
          <w:p w14:paraId="1C11CD19" w14:textId="77777777" w:rsidR="00865DAC" w:rsidRDefault="0027674E">
            <w:pPr>
              <w:pStyle w:val="TableParagraph"/>
              <w:spacing w:line="271" w:lineRule="exact"/>
              <w:ind w:left="30" w:right="65"/>
              <w:jc w:val="center"/>
              <w:rPr>
                <w:sz w:val="24"/>
              </w:rPr>
            </w:pPr>
            <w:r>
              <w:rPr>
                <w:sz w:val="24"/>
              </w:rPr>
              <w:t>FY09</w:t>
            </w:r>
          </w:p>
        </w:tc>
        <w:tc>
          <w:tcPr>
            <w:tcW w:w="1708" w:type="dxa"/>
          </w:tcPr>
          <w:p w14:paraId="71F5F12D" w14:textId="26685F09" w:rsidR="00865DAC" w:rsidRDefault="0027674E">
            <w:pPr>
              <w:pStyle w:val="TableParagraph"/>
              <w:spacing w:line="271" w:lineRule="exact"/>
              <w:ind w:left="86"/>
              <w:rPr>
                <w:sz w:val="24"/>
              </w:rPr>
            </w:pPr>
            <w:r>
              <w:rPr>
                <w:sz w:val="24"/>
              </w:rPr>
              <w:t>$7,387,331</w:t>
            </w:r>
          </w:p>
        </w:tc>
        <w:tc>
          <w:tcPr>
            <w:tcW w:w="2195" w:type="dxa"/>
          </w:tcPr>
          <w:p w14:paraId="033234ED" w14:textId="77777777" w:rsidR="00865DAC" w:rsidRDefault="00865DA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</w:tcPr>
          <w:p w14:paraId="38251907" w14:textId="77777777" w:rsidR="00865DAC" w:rsidRDefault="0027674E">
            <w:pPr>
              <w:pStyle w:val="TableParagraph"/>
              <w:spacing w:before="8" w:line="262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FY20</w:t>
            </w:r>
          </w:p>
        </w:tc>
        <w:tc>
          <w:tcPr>
            <w:tcW w:w="1449" w:type="dxa"/>
          </w:tcPr>
          <w:p w14:paraId="023DEC7A" w14:textId="77777777" w:rsidR="00865DAC" w:rsidRDefault="0027674E">
            <w:pPr>
              <w:pStyle w:val="TableParagraph"/>
              <w:spacing w:before="24" w:line="246" w:lineRule="exact"/>
              <w:ind w:left="86" w:right="32"/>
              <w:jc w:val="center"/>
              <w:rPr>
                <w:sz w:val="24"/>
              </w:rPr>
            </w:pPr>
            <w:r>
              <w:rPr>
                <w:sz w:val="24"/>
              </w:rPr>
              <w:t>$6,256,179</w:t>
            </w:r>
          </w:p>
        </w:tc>
      </w:tr>
      <w:tr w:rsidR="00761B4B" w14:paraId="402E6B73" w14:textId="77777777">
        <w:trPr>
          <w:trHeight w:val="275"/>
        </w:trPr>
        <w:tc>
          <w:tcPr>
            <w:tcW w:w="683" w:type="dxa"/>
          </w:tcPr>
          <w:p w14:paraId="1DEA6EE1" w14:textId="77777777" w:rsidR="00761B4B" w:rsidRDefault="00761B4B" w:rsidP="00761B4B">
            <w:pPr>
              <w:pStyle w:val="TableParagraph"/>
              <w:spacing w:line="255" w:lineRule="exact"/>
              <w:ind w:left="30" w:right="65"/>
              <w:jc w:val="center"/>
              <w:rPr>
                <w:sz w:val="24"/>
              </w:rPr>
            </w:pPr>
            <w:r>
              <w:rPr>
                <w:sz w:val="24"/>
              </w:rPr>
              <w:t>FY10</w:t>
            </w:r>
          </w:p>
        </w:tc>
        <w:tc>
          <w:tcPr>
            <w:tcW w:w="1708" w:type="dxa"/>
          </w:tcPr>
          <w:p w14:paraId="45AC6F9A" w14:textId="77777777" w:rsidR="00761B4B" w:rsidRDefault="00761B4B" w:rsidP="00761B4B">
            <w:pPr>
              <w:pStyle w:val="TableParagraph"/>
              <w:spacing w:line="255" w:lineRule="exact"/>
              <w:ind w:left="86"/>
              <w:rPr>
                <w:sz w:val="24"/>
              </w:rPr>
            </w:pPr>
            <w:r>
              <w:rPr>
                <w:sz w:val="24"/>
              </w:rPr>
              <w:t>$5,405,627</w:t>
            </w:r>
          </w:p>
        </w:tc>
        <w:tc>
          <w:tcPr>
            <w:tcW w:w="2195" w:type="dxa"/>
          </w:tcPr>
          <w:p w14:paraId="034233D3" w14:textId="77777777" w:rsidR="00761B4B" w:rsidRDefault="00761B4B" w:rsidP="00761B4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</w:tcPr>
          <w:p w14:paraId="1DCAE711" w14:textId="53780FB5" w:rsidR="00761B4B" w:rsidRPr="00761B4B" w:rsidRDefault="00761B4B" w:rsidP="00761B4B">
            <w:pPr>
              <w:pStyle w:val="TableParagraph"/>
              <w:spacing w:before="8" w:line="262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FY21</w:t>
            </w:r>
          </w:p>
        </w:tc>
        <w:tc>
          <w:tcPr>
            <w:tcW w:w="1449" w:type="dxa"/>
          </w:tcPr>
          <w:p w14:paraId="0C0F409D" w14:textId="3FFF7A15" w:rsidR="00761B4B" w:rsidRPr="00761B4B" w:rsidRDefault="00761B4B" w:rsidP="00761B4B">
            <w:pPr>
              <w:pStyle w:val="TableParagraph"/>
              <w:spacing w:before="8" w:line="262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$3,587,184</w:t>
            </w:r>
          </w:p>
        </w:tc>
      </w:tr>
      <w:tr w:rsidR="00761B4B" w:rsidRPr="00D9263F" w14:paraId="08F4D9C2" w14:textId="77777777">
        <w:trPr>
          <w:trHeight w:val="446"/>
        </w:trPr>
        <w:tc>
          <w:tcPr>
            <w:tcW w:w="683" w:type="dxa"/>
          </w:tcPr>
          <w:p w14:paraId="4FDCFF41" w14:textId="77777777" w:rsidR="00761B4B" w:rsidRDefault="00761B4B" w:rsidP="00761B4B">
            <w:pPr>
              <w:pStyle w:val="TableParagraph"/>
              <w:spacing w:line="240" w:lineRule="auto"/>
            </w:pPr>
          </w:p>
        </w:tc>
        <w:tc>
          <w:tcPr>
            <w:tcW w:w="1708" w:type="dxa"/>
          </w:tcPr>
          <w:p w14:paraId="6C3950B4" w14:textId="77777777" w:rsidR="00761B4B" w:rsidRDefault="00761B4B" w:rsidP="00761B4B">
            <w:pPr>
              <w:pStyle w:val="TableParagraph"/>
              <w:spacing w:line="240" w:lineRule="auto"/>
            </w:pPr>
          </w:p>
        </w:tc>
        <w:tc>
          <w:tcPr>
            <w:tcW w:w="2195" w:type="dxa"/>
          </w:tcPr>
          <w:p w14:paraId="6DD9FF66" w14:textId="77777777" w:rsidR="00761B4B" w:rsidRDefault="00761B4B" w:rsidP="00761B4B">
            <w:pPr>
              <w:pStyle w:val="TableParagraph"/>
              <w:spacing w:line="240" w:lineRule="auto"/>
            </w:pPr>
          </w:p>
        </w:tc>
        <w:tc>
          <w:tcPr>
            <w:tcW w:w="1137" w:type="dxa"/>
          </w:tcPr>
          <w:p w14:paraId="5F27EF8D" w14:textId="2F777C8A" w:rsidR="00761B4B" w:rsidRDefault="00761B4B" w:rsidP="00761B4B">
            <w:pPr>
              <w:pStyle w:val="TableParagraph"/>
              <w:spacing w:before="9" w:line="240" w:lineRule="auto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FY22</w:t>
            </w:r>
          </w:p>
        </w:tc>
        <w:tc>
          <w:tcPr>
            <w:tcW w:w="1449" w:type="dxa"/>
          </w:tcPr>
          <w:p w14:paraId="1A1DEC09" w14:textId="70098F45" w:rsidR="00761B4B" w:rsidRDefault="00761B4B" w:rsidP="00D9263F">
            <w:pPr>
              <w:pStyle w:val="TableParagraph"/>
              <w:spacing w:before="8" w:line="262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$5,558,211</w:t>
            </w:r>
          </w:p>
        </w:tc>
      </w:tr>
      <w:tr w:rsidR="00761B4B" w14:paraId="117735F6" w14:textId="77777777">
        <w:trPr>
          <w:trHeight w:val="411"/>
        </w:trPr>
        <w:tc>
          <w:tcPr>
            <w:tcW w:w="683" w:type="dxa"/>
          </w:tcPr>
          <w:p w14:paraId="34529BB4" w14:textId="77777777" w:rsidR="00761B4B" w:rsidRDefault="00761B4B" w:rsidP="00761B4B">
            <w:pPr>
              <w:pStyle w:val="TableParagraph"/>
              <w:spacing w:line="240" w:lineRule="auto"/>
            </w:pPr>
          </w:p>
        </w:tc>
        <w:tc>
          <w:tcPr>
            <w:tcW w:w="1708" w:type="dxa"/>
          </w:tcPr>
          <w:p w14:paraId="602C1304" w14:textId="77777777" w:rsidR="00761B4B" w:rsidRDefault="00761B4B" w:rsidP="00761B4B">
            <w:pPr>
              <w:pStyle w:val="TableParagraph"/>
              <w:spacing w:line="240" w:lineRule="auto"/>
            </w:pPr>
          </w:p>
        </w:tc>
        <w:tc>
          <w:tcPr>
            <w:tcW w:w="2195" w:type="dxa"/>
          </w:tcPr>
          <w:p w14:paraId="15E27D5D" w14:textId="77777777" w:rsidR="00761B4B" w:rsidRDefault="00761B4B" w:rsidP="00761B4B">
            <w:pPr>
              <w:pStyle w:val="TableParagraph"/>
              <w:spacing w:line="240" w:lineRule="auto"/>
            </w:pPr>
          </w:p>
        </w:tc>
        <w:tc>
          <w:tcPr>
            <w:tcW w:w="1137" w:type="dxa"/>
          </w:tcPr>
          <w:p w14:paraId="2CF00465" w14:textId="77777777" w:rsidR="00761B4B" w:rsidRDefault="00761B4B" w:rsidP="00761B4B">
            <w:pPr>
              <w:pStyle w:val="TableParagraph"/>
              <w:spacing w:before="135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49" w:type="dxa"/>
          </w:tcPr>
          <w:p w14:paraId="0EE56598" w14:textId="02FE450F" w:rsidR="00761B4B" w:rsidRDefault="00761B4B" w:rsidP="00761B4B">
            <w:pPr>
              <w:pStyle w:val="TableParagraph"/>
              <w:spacing w:before="135"/>
              <w:ind w:left="56" w:right="32"/>
              <w:jc w:val="center"/>
              <w:rPr>
                <w:sz w:val="24"/>
              </w:rPr>
            </w:pPr>
            <w:r>
              <w:rPr>
                <w:sz w:val="24"/>
              </w:rPr>
              <w:t>$108,185,083</w:t>
            </w:r>
          </w:p>
        </w:tc>
      </w:tr>
    </w:tbl>
    <w:p w14:paraId="255DEB9F" w14:textId="77777777" w:rsidR="00865DAC" w:rsidRDefault="0027674E">
      <w:pPr>
        <w:pStyle w:val="BodyText"/>
        <w:spacing w:before="230"/>
        <w:ind w:left="820"/>
      </w:pPr>
      <w:r>
        <w:t>Please</w:t>
      </w:r>
      <w:r>
        <w:rPr>
          <w:spacing w:val="-2"/>
        </w:rPr>
        <w:t xml:space="preserve"> </w:t>
      </w:r>
      <w:r>
        <w:t>let me know</w:t>
      </w:r>
      <w:r>
        <w:rPr>
          <w:spacing w:val="-1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you have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 or need any</w:t>
      </w:r>
      <w:r>
        <w:rPr>
          <w:spacing w:val="-3"/>
        </w:rPr>
        <w:t xml:space="preserve"> </w:t>
      </w:r>
      <w:r>
        <w:t>additional information.</w:t>
      </w:r>
    </w:p>
    <w:p w14:paraId="1F24F0A8" w14:textId="77777777" w:rsidR="00865DAC" w:rsidRDefault="00865DAC">
      <w:pPr>
        <w:pStyle w:val="BodyText"/>
        <w:rPr>
          <w:sz w:val="20"/>
        </w:rPr>
      </w:pPr>
    </w:p>
    <w:p w14:paraId="6086DA92" w14:textId="5CCA6C56" w:rsidR="00865DAC" w:rsidRPr="009F180F" w:rsidRDefault="009F180F" w:rsidP="009F180F">
      <w:pPr>
        <w:pStyle w:val="BodyText"/>
        <w:spacing w:before="11"/>
        <w:jc w:val="center"/>
        <w:rPr>
          <w:sz w:val="14"/>
        </w:rPr>
      </w:pPr>
      <w:r>
        <w:rPr>
          <w:noProof/>
        </w:rPr>
        <w:drawing>
          <wp:inline distT="0" distB="0" distL="0" distR="0" wp14:anchorId="58FF584C" wp14:editId="56EB3346">
            <wp:extent cx="1386740" cy="533400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7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5DAC" w:rsidRPr="009F180F">
      <w:type w:val="continuous"/>
      <w:pgSz w:w="12240" w:h="15840"/>
      <w:pgMar w:top="72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AC"/>
    <w:rsid w:val="0018123A"/>
    <w:rsid w:val="0027674E"/>
    <w:rsid w:val="0045620F"/>
    <w:rsid w:val="005B7ED4"/>
    <w:rsid w:val="00761B4B"/>
    <w:rsid w:val="00863D96"/>
    <w:rsid w:val="00865DAC"/>
    <w:rsid w:val="009F180F"/>
    <w:rsid w:val="00CF1449"/>
    <w:rsid w:val="00D9263F"/>
    <w:rsid w:val="00E4195A"/>
    <w:rsid w:val="00F8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CEAF"/>
  <w15:docId w15:val="{94933B78-3509-4D81-BF81-4C1E56BB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CEFD9784B3F4EA79F8BE25949FFB4" ma:contentTypeVersion="2" ma:contentTypeDescription="Create a new document." ma:contentTypeScope="" ma:versionID="03af63c0f2eefea0881d2427684bcdee">
  <xsd:schema xmlns:xsd="http://www.w3.org/2001/XMLSchema" xmlns:xs="http://www.w3.org/2001/XMLSchema" xmlns:p="http://schemas.microsoft.com/office/2006/metadata/properties" xmlns:ns1="http://schemas.microsoft.com/sharepoint/v3" xmlns:ns2="b98c49ca-d798-4aee-bd79-404890030589" targetNamespace="http://schemas.microsoft.com/office/2006/metadata/properties" ma:root="true" ma:fieldsID="ceda2fcf585b59cbbdbd0427831e5ff5" ns1:_="" ns2:_="">
    <xsd:import namespace="http://schemas.microsoft.com/sharepoint/v3"/>
    <xsd:import namespace="b98c49ca-d798-4aee-bd79-40489003058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c49ca-d798-4aee-bd79-404890030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98c49ca-d798-4aee-bd79-404890030589">
      <UserInfo>
        <DisplayName>Everyone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B9F3CA-D02E-4720-ADF0-4634E6B886C7}"/>
</file>

<file path=customXml/itemProps2.xml><?xml version="1.0" encoding="utf-8"?>
<ds:datastoreItem xmlns:ds="http://schemas.openxmlformats.org/officeDocument/2006/customXml" ds:itemID="{6E8945B2-DC80-48FE-9E86-E90F60330C8C}"/>
</file>

<file path=customXml/itemProps3.xml><?xml version="1.0" encoding="utf-8"?>
<ds:datastoreItem xmlns:ds="http://schemas.openxmlformats.org/officeDocument/2006/customXml" ds:itemID="{BCE263FF-C5C6-4D6F-8D83-EC0ECC18E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Beth.Holbrook</dc:creator>
  <cp:lastModifiedBy>Hatchett, Anita M (TAH)</cp:lastModifiedBy>
  <cp:revision>2</cp:revision>
  <dcterms:created xsi:type="dcterms:W3CDTF">2022-10-26T18:48:00Z</dcterms:created>
  <dcterms:modified xsi:type="dcterms:W3CDTF">2022-10-26T18:48:00Z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2021-11-01T00:00:00Z</vt:filetime>
  </property>
  <property fmtid="{D5CDD505-2E9C-101B-9397-08002B2CF9AE}" pid="5" name="ContentTypeId">
    <vt:lpwstr>0x010100AA5CEFD9784B3F4EA79F8BE25949FFB4</vt:lpwstr>
  </property>
</Properties>
</file>